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2CDC4A" w14:textId="6C60425F" w:rsidR="005867B5" w:rsidRDefault="00F0774C" w:rsidP="005867B5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b/>
          <w:bCs/>
          <w:color w:val="668830"/>
          <w:sz w:val="72"/>
          <w:szCs w:val="72"/>
        </w:rPr>
      </w:pPr>
      <w:r>
        <w:rPr>
          <w:rFonts w:ascii="Helvetica Neue" w:hAnsi="Helvetica Neue" w:cs="Helvetica Neue"/>
          <w:b/>
          <w:bCs/>
          <w:color w:val="668830"/>
          <w:sz w:val="72"/>
          <w:szCs w:val="72"/>
        </w:rPr>
        <w:t>Call for Papers:</w:t>
      </w:r>
      <w:r w:rsidR="00F509F4">
        <w:rPr>
          <w:rFonts w:ascii="Helvetica Neue" w:hAnsi="Helvetica Neue" w:cs="Helvetica Neue"/>
          <w:b/>
          <w:bCs/>
          <w:color w:val="668830"/>
          <w:sz w:val="72"/>
          <w:szCs w:val="72"/>
        </w:rPr>
        <w:t xml:space="preserve"> </w:t>
      </w:r>
      <w:r>
        <w:rPr>
          <w:rFonts w:ascii="Helvetica Neue" w:hAnsi="Helvetica Neue" w:cs="Helvetica Neue"/>
          <w:b/>
          <w:bCs/>
          <w:color w:val="668830"/>
          <w:sz w:val="72"/>
          <w:szCs w:val="72"/>
        </w:rPr>
        <w:t>8</w:t>
      </w:r>
      <w:r w:rsidR="005867B5">
        <w:rPr>
          <w:rFonts w:ascii="Helvetica Neue" w:hAnsi="Helvetica Neue" w:cs="Helvetica Neue"/>
          <w:b/>
          <w:bCs/>
          <w:color w:val="668830"/>
          <w:sz w:val="72"/>
          <w:szCs w:val="72"/>
        </w:rPr>
        <w:t>th ADR Research Network Round Table</w:t>
      </w:r>
    </w:p>
    <w:p w14:paraId="3A644844" w14:textId="44AFE0DC" w:rsidR="005867B5" w:rsidRDefault="00F0774C" w:rsidP="005867B5">
      <w:pPr>
        <w:widowControl w:val="0"/>
        <w:autoSpaceDE w:val="0"/>
        <w:autoSpaceDN w:val="0"/>
        <w:adjustRightInd w:val="0"/>
        <w:rPr>
          <w:rFonts w:ascii="Helvetica Neue Light" w:hAnsi="Helvetica Neue Light" w:cs="Helvetica Neue Light"/>
          <w:color w:val="2A2A2A"/>
          <w:sz w:val="20"/>
          <w:szCs w:val="20"/>
        </w:rPr>
      </w:pPr>
      <w:r>
        <w:rPr>
          <w:rFonts w:ascii="Helvetica Neue Light" w:hAnsi="Helvetica Neue Light" w:cs="Helvetica Neue Light"/>
          <w:color w:val="2A2A2A"/>
          <w:sz w:val="20"/>
          <w:szCs w:val="20"/>
        </w:rPr>
        <w:t>MONDAY 9 and TUESDAY 10 DECEMBER, 2019</w:t>
      </w:r>
    </w:p>
    <w:p w14:paraId="34352CC6" w14:textId="77777777" w:rsidR="005867B5" w:rsidRDefault="005867B5" w:rsidP="005867B5">
      <w:pPr>
        <w:widowControl w:val="0"/>
        <w:autoSpaceDE w:val="0"/>
        <w:autoSpaceDN w:val="0"/>
        <w:adjustRightInd w:val="0"/>
        <w:rPr>
          <w:rFonts w:ascii="Helvetica Neue Light" w:hAnsi="Helvetica Neue Light" w:cs="Helvetica Neue Light"/>
          <w:color w:val="2A2A2A"/>
          <w:sz w:val="30"/>
          <w:szCs w:val="30"/>
        </w:rPr>
      </w:pPr>
      <w:r>
        <w:rPr>
          <w:rFonts w:ascii="Helvetica Neue Light" w:hAnsi="Helvetica Neue Light" w:cs="Helvetica Neue Light"/>
          <w:noProof/>
          <w:color w:val="2A2A2A"/>
          <w:sz w:val="30"/>
          <w:szCs w:val="30"/>
        </w:rPr>
        <w:drawing>
          <wp:inline distT="0" distB="0" distL="0" distR="0" wp14:anchorId="361F2AF7" wp14:editId="64C010BB">
            <wp:extent cx="5390515" cy="16160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0515" cy="161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037A1F" w14:textId="77777777" w:rsidR="005867B5" w:rsidRDefault="005867B5" w:rsidP="005867B5">
      <w:pPr>
        <w:widowControl w:val="0"/>
        <w:autoSpaceDE w:val="0"/>
        <w:autoSpaceDN w:val="0"/>
        <w:adjustRightInd w:val="0"/>
        <w:rPr>
          <w:rFonts w:ascii="Helvetica Neue Light" w:hAnsi="Helvetica Neue Light" w:cs="Helvetica Neue Light"/>
          <w:color w:val="2A2A2A"/>
          <w:sz w:val="30"/>
          <w:szCs w:val="30"/>
        </w:rPr>
      </w:pPr>
      <w:r>
        <w:rPr>
          <w:rFonts w:ascii="Helvetica Neue Light" w:hAnsi="Helvetica Neue Light" w:cs="Helvetica Neue Light"/>
          <w:color w:val="2A2A2A"/>
          <w:sz w:val="30"/>
          <w:szCs w:val="30"/>
        </w:rPr>
        <w:t> </w:t>
      </w:r>
    </w:p>
    <w:p w14:paraId="5B71016E" w14:textId="77777777" w:rsidR="005867B5" w:rsidRDefault="005867B5" w:rsidP="005867B5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b/>
          <w:bCs/>
          <w:sz w:val="30"/>
          <w:szCs w:val="30"/>
          <w:u w:color="2A2A2A"/>
        </w:rPr>
      </w:pPr>
      <w:r>
        <w:rPr>
          <w:rFonts w:ascii="Helvetica Neue" w:hAnsi="Helvetica Neue" w:cs="Helvetica Neue"/>
          <w:b/>
          <w:bCs/>
          <w:color w:val="2A2A2A"/>
          <w:sz w:val="30"/>
          <w:szCs w:val="30"/>
          <w:u w:val="single" w:color="2A2A2A"/>
        </w:rPr>
        <w:t>Call for Paper Proposals</w:t>
      </w:r>
    </w:p>
    <w:p w14:paraId="1950B0B4" w14:textId="2D00DED4" w:rsidR="00F509F4" w:rsidRDefault="005867B5" w:rsidP="005867B5">
      <w:pPr>
        <w:widowControl w:val="0"/>
        <w:autoSpaceDE w:val="0"/>
        <w:autoSpaceDN w:val="0"/>
        <w:adjustRightInd w:val="0"/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</w:pP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The</w:t>
      </w:r>
      <w:r w:rsidR="00F0774C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 8</w:t>
      </w:r>
      <w:r w:rsidR="00F0774C" w:rsidRPr="00F0774C">
        <w:rPr>
          <w:rFonts w:ascii="Helvetica Neue Light" w:hAnsi="Helvetica Neue Light" w:cs="Helvetica Neue Light"/>
          <w:color w:val="2A2A2A"/>
          <w:sz w:val="30"/>
          <w:szCs w:val="30"/>
          <w:u w:color="2A2A2A"/>
          <w:vertAlign w:val="superscript"/>
        </w:rPr>
        <w:t>th</w:t>
      </w:r>
      <w:r w:rsidR="00F0774C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 Annual Research Roundtable of the</w:t>
      </w: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 Australasian Dispute Resolution Research Network </w:t>
      </w:r>
      <w:r w:rsidR="00F0774C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(ADRRN) will be held in Melbourne, 9-10</w:t>
      </w:r>
      <w:r w:rsidR="00F509F4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 December 201</w:t>
      </w:r>
      <w:r w:rsidR="00F0774C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9</w:t>
      </w: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. </w:t>
      </w:r>
    </w:p>
    <w:p w14:paraId="4797B7C4" w14:textId="77777777" w:rsidR="00F509F4" w:rsidRDefault="00F509F4" w:rsidP="005867B5">
      <w:pPr>
        <w:widowControl w:val="0"/>
        <w:autoSpaceDE w:val="0"/>
        <w:autoSpaceDN w:val="0"/>
        <w:adjustRightInd w:val="0"/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</w:pPr>
    </w:p>
    <w:p w14:paraId="362CE486" w14:textId="6125587B" w:rsidR="004B2F1B" w:rsidRPr="004B2F1B" w:rsidRDefault="00F0774C" w:rsidP="004B2F1B">
      <w:pPr>
        <w:widowControl w:val="0"/>
        <w:autoSpaceDE w:val="0"/>
        <w:autoSpaceDN w:val="0"/>
        <w:adjustRightInd w:val="0"/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</w:pP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ADRRN roundtables provide</w:t>
      </w:r>
      <w:r w:rsidR="005867B5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 a collaborative and supportive research environme</w:t>
      </w:r>
      <w:r w:rsidR="00F509F4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nt </w:t>
      </w: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for work-shopping papers-in-progress. Draft papers</w:t>
      </w:r>
      <w:r w:rsidR="005867B5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 are distributed ahead of time to participants, to enable thoughtful and constructive quality feedback. </w:t>
      </w:r>
      <w:r w:rsidR="004B2F1B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Time allocated for a presentation is usually </w:t>
      </w:r>
      <w:r w:rsidR="004B2F1B" w:rsidRPr="004B2F1B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30 minutes for presentation, </w:t>
      </w:r>
      <w:r w:rsidR="004B2F1B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and </w:t>
      </w:r>
      <w:r w:rsidR="004B2F1B" w:rsidRPr="004B2F1B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30 minutes for feedback and discussion. Two primary commentators </w:t>
      </w:r>
      <w:r w:rsidR="004B2F1B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are</w:t>
      </w:r>
      <w:r w:rsidR="004B2F1B" w:rsidRPr="004B2F1B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 appointed for each paper.</w:t>
      </w:r>
    </w:p>
    <w:p w14:paraId="2271B3E5" w14:textId="770E9EB1" w:rsidR="00F509F4" w:rsidRDefault="00F509F4" w:rsidP="005867B5">
      <w:pPr>
        <w:widowControl w:val="0"/>
        <w:autoSpaceDE w:val="0"/>
        <w:autoSpaceDN w:val="0"/>
        <w:adjustRightInd w:val="0"/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</w:pPr>
    </w:p>
    <w:p w14:paraId="01AF34BC" w14:textId="60405989" w:rsidR="005867B5" w:rsidRDefault="00F0774C" w:rsidP="005867B5">
      <w:pPr>
        <w:widowControl w:val="0"/>
        <w:autoSpaceDE w:val="0"/>
        <w:autoSpaceDN w:val="0"/>
        <w:adjustRightInd w:val="0"/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</w:pP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The ADRRN is now calling for papers for the 2019 roundtable to be held at the La Trobe Law School, La Trobe University Melbourne, City Campus. Paper proposals </w:t>
      </w:r>
      <w:r w:rsidR="004B2F1B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of no more than 300 words should be submitted via email to </w:t>
      </w:r>
      <w:hyperlink r:id="rId8" w:history="1">
        <w:r w:rsidR="004B2F1B" w:rsidRPr="004B2F1B">
          <w:rPr>
            <w:rStyle w:val="Hyperlink"/>
            <w:rFonts w:ascii="Helvetica Neue Light" w:hAnsi="Helvetica Neue Light" w:cs="Helvetica Neue Light"/>
            <w:sz w:val="30"/>
            <w:szCs w:val="30"/>
          </w:rPr>
          <w:t>adrresearchnetwork@gmail.com</w:t>
        </w:r>
      </w:hyperlink>
      <w:r w:rsidR="004B2F1B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 by 31 July 2019. Presenters will be required to submit, in addition to draft papers, </w:t>
      </w:r>
      <w:r w:rsidR="005867B5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a short</w:t>
      </w:r>
      <w:r w:rsidR="004B2F1B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 blog post of no more than 1000 words</w:t>
      </w:r>
      <w:r w:rsidR="005867B5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 prior to the </w:t>
      </w:r>
      <w:r w:rsidR="005867B5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lastRenderedPageBreak/>
        <w:t xml:space="preserve">roundtable. </w:t>
      </w:r>
      <w:r w:rsidR="004B2F1B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Blog posts will be published on the ADRRN’s webpage:  </w:t>
      </w:r>
      <w:hyperlink r:id="rId9" w:history="1">
        <w:r w:rsidR="004B2F1B" w:rsidRPr="00C368AD">
          <w:rPr>
            <w:rStyle w:val="Hyperlink"/>
            <w:rFonts w:ascii="Helvetica Neue Light" w:hAnsi="Helvetica Neue Light" w:cs="Helvetica Neue Light"/>
            <w:sz w:val="30"/>
            <w:szCs w:val="30"/>
          </w:rPr>
          <w:t>https://adrresearch.net/</w:t>
        </w:r>
      </w:hyperlink>
      <w:r w:rsidR="004B2F1B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 . </w:t>
      </w:r>
    </w:p>
    <w:p w14:paraId="3986B77C" w14:textId="77777777" w:rsidR="00F509F4" w:rsidRDefault="00F509F4" w:rsidP="005867B5">
      <w:pPr>
        <w:widowControl w:val="0"/>
        <w:autoSpaceDE w:val="0"/>
        <w:autoSpaceDN w:val="0"/>
        <w:adjustRightInd w:val="0"/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</w:pPr>
    </w:p>
    <w:p w14:paraId="0039E9D1" w14:textId="51025390" w:rsidR="005867B5" w:rsidRDefault="004B2F1B" w:rsidP="005867B5">
      <w:pPr>
        <w:widowControl w:val="0"/>
        <w:autoSpaceDE w:val="0"/>
        <w:autoSpaceDN w:val="0"/>
        <w:adjustRightInd w:val="0"/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</w:pP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Paper</w:t>
      </w:r>
      <w:r w:rsidR="005867B5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 proposals that consider dispute resolution from a scholarly, critical and/or empirical perspective</w:t>
      </w: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 are welcome</w:t>
      </w:r>
      <w:r w:rsidR="005867B5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. We particularly encourage submissions from postgraduate students and early career researchers. All proposal</w:t>
      </w:r>
      <w:r w:rsidR="00F509F4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s</w:t>
      </w:r>
      <w:r w:rsidR="005867B5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 will be considered. Papers must not have been published or submitted for publication, as </w:t>
      </w:r>
      <w:r w:rsidR="005867B5">
        <w:rPr>
          <w:rFonts w:ascii="Helvetica Neue Light" w:hAnsi="Helvetica Neue Light" w:cs="Helvetica Neue Light"/>
          <w:i/>
          <w:iCs/>
          <w:color w:val="2A2A2A"/>
          <w:sz w:val="30"/>
          <w:szCs w:val="30"/>
          <w:u w:color="2A2A2A"/>
        </w:rPr>
        <w:t>the focus is work in progress</w:t>
      </w:r>
      <w:r w:rsidR="005867B5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.</w:t>
      </w:r>
    </w:p>
    <w:p w14:paraId="48CBB245" w14:textId="77777777" w:rsidR="00F509F4" w:rsidRDefault="00F509F4" w:rsidP="005867B5">
      <w:pPr>
        <w:widowControl w:val="0"/>
        <w:autoSpaceDE w:val="0"/>
        <w:autoSpaceDN w:val="0"/>
        <w:adjustRightInd w:val="0"/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</w:pPr>
    </w:p>
    <w:p w14:paraId="4982D583" w14:textId="091DB052" w:rsidR="005867B5" w:rsidRDefault="005867B5" w:rsidP="005867B5">
      <w:pPr>
        <w:widowControl w:val="0"/>
        <w:autoSpaceDE w:val="0"/>
        <w:autoSpaceDN w:val="0"/>
        <w:adjustRightInd w:val="0"/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</w:pP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A </w:t>
      </w:r>
      <w:r w:rsidR="004B2F1B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selection </w:t>
      </w: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panel will select round table papers from abstracts submitted. The following selection criteria will be applied:</w:t>
      </w:r>
    </w:p>
    <w:p w14:paraId="3B45DFA7" w14:textId="77777777" w:rsidR="005867B5" w:rsidRDefault="005867B5" w:rsidP="005867B5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</w:pP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Papers take a scholarly, critical and/or empirical perspective on an area of dispute resolution;</w:t>
      </w:r>
    </w:p>
    <w:p w14:paraId="02A1D413" w14:textId="77777777" w:rsidR="005867B5" w:rsidRDefault="005867B5" w:rsidP="005867B5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</w:pP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The round table will include a spread of participants across stages of career; and</w:t>
      </w:r>
    </w:p>
    <w:p w14:paraId="15519E8B" w14:textId="77777777" w:rsidR="005867B5" w:rsidRDefault="005867B5" w:rsidP="005867B5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</w:pP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A well-balanced range of work will be presented at the round table to provide diversity, to develop the field and to enable cohesive discussion.</w:t>
      </w:r>
    </w:p>
    <w:p w14:paraId="773BF278" w14:textId="77777777" w:rsidR="005867B5" w:rsidRDefault="005867B5" w:rsidP="005867B5">
      <w:pPr>
        <w:widowControl w:val="0"/>
        <w:autoSpaceDE w:val="0"/>
        <w:autoSpaceDN w:val="0"/>
        <w:adjustRightInd w:val="0"/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</w:pP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Participation is on a self-funded basis.</w:t>
      </w:r>
    </w:p>
    <w:p w14:paraId="51D1CA5F" w14:textId="77777777" w:rsidR="00F509F4" w:rsidRDefault="00F509F4" w:rsidP="005867B5">
      <w:pPr>
        <w:widowControl w:val="0"/>
        <w:autoSpaceDE w:val="0"/>
        <w:autoSpaceDN w:val="0"/>
        <w:adjustRightInd w:val="0"/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</w:pPr>
    </w:p>
    <w:p w14:paraId="784D8430" w14:textId="77777777" w:rsidR="005867B5" w:rsidRDefault="005867B5" w:rsidP="005867B5">
      <w:pPr>
        <w:widowControl w:val="0"/>
        <w:autoSpaceDE w:val="0"/>
        <w:autoSpaceDN w:val="0"/>
        <w:adjustRightInd w:val="0"/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</w:pPr>
      <w:r>
        <w:rPr>
          <w:rFonts w:ascii="Helvetica Neue" w:hAnsi="Helvetica Neue" w:cs="Helvetica Neue"/>
          <w:b/>
          <w:bCs/>
          <w:i/>
          <w:iCs/>
          <w:color w:val="2A2A2A"/>
          <w:sz w:val="30"/>
          <w:szCs w:val="30"/>
          <w:u w:color="2A2A2A"/>
        </w:rPr>
        <w:t>Attendance at the Round Table is only open to individuals who are contributing to the scholarly discussions by presenting a paper, or commentating and/or chairing a session.</w:t>
      </w:r>
    </w:p>
    <w:p w14:paraId="50D511EF" w14:textId="77777777" w:rsidR="00F509F4" w:rsidRDefault="00F509F4" w:rsidP="005867B5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b/>
          <w:bCs/>
          <w:color w:val="2A2A2A"/>
          <w:sz w:val="30"/>
          <w:szCs w:val="30"/>
          <w:u w:color="2A2A2A"/>
        </w:rPr>
      </w:pPr>
    </w:p>
    <w:p w14:paraId="191DD844" w14:textId="234A169D" w:rsidR="005867B5" w:rsidRDefault="00F509F4" w:rsidP="005867B5">
      <w:pPr>
        <w:widowControl w:val="0"/>
        <w:autoSpaceDE w:val="0"/>
        <w:autoSpaceDN w:val="0"/>
        <w:adjustRightInd w:val="0"/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</w:pPr>
      <w:r>
        <w:rPr>
          <w:rFonts w:ascii="Helvetica Neue" w:hAnsi="Helvetica Neue" w:cs="Helvetica Neue"/>
          <w:b/>
          <w:bCs/>
          <w:color w:val="2A2A2A"/>
          <w:sz w:val="30"/>
          <w:szCs w:val="30"/>
          <w:u w:color="2A2A2A"/>
        </w:rPr>
        <w:t xml:space="preserve">Deadline for paper proposals: </w:t>
      </w:r>
      <w:r w:rsidR="004B2F1B">
        <w:rPr>
          <w:rFonts w:ascii="Helvetica Neue" w:hAnsi="Helvetica Neue" w:cs="Helvetica Neue"/>
          <w:b/>
          <w:bCs/>
          <w:color w:val="2A2A2A"/>
          <w:sz w:val="30"/>
          <w:szCs w:val="30"/>
          <w:u w:color="2A2A2A"/>
        </w:rPr>
        <w:t>31 July 2019</w:t>
      </w:r>
    </w:p>
    <w:p w14:paraId="28FE6566" w14:textId="77777777" w:rsidR="005867B5" w:rsidRDefault="005867B5" w:rsidP="005867B5">
      <w:pPr>
        <w:widowControl w:val="0"/>
        <w:autoSpaceDE w:val="0"/>
        <w:autoSpaceDN w:val="0"/>
        <w:adjustRightInd w:val="0"/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</w:pP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(</w:t>
      </w:r>
      <w:proofErr w:type="gramStart"/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300 word</w:t>
      </w:r>
      <w:proofErr w:type="gramEnd"/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 maximum plus </w:t>
      </w:r>
      <w:r>
        <w:rPr>
          <w:rFonts w:ascii="Helvetica Neue Light" w:hAnsi="Helvetica Neue Light" w:cs="Helvetica Neue Light"/>
          <w:color w:val="2A2A2A"/>
          <w:sz w:val="30"/>
          <w:szCs w:val="30"/>
          <w:u w:val="single" w:color="2A2A2A"/>
        </w:rPr>
        <w:t>short bio</w:t>
      </w: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, to </w:t>
      </w:r>
      <w:hyperlink r:id="rId10" w:history="1">
        <w:r>
          <w:rPr>
            <w:rFonts w:ascii="Helvetica Neue Light" w:hAnsi="Helvetica Neue Light" w:cs="Helvetica Neue Light"/>
            <w:color w:val="125C80"/>
            <w:sz w:val="30"/>
            <w:szCs w:val="30"/>
            <w:u w:color="2A2A2A"/>
          </w:rPr>
          <w:t>adrresearchnetwork@gmail.com</w:t>
        </w:r>
      </w:hyperlink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)</w:t>
      </w:r>
    </w:p>
    <w:p w14:paraId="4284B27A" w14:textId="6F3F08C5" w:rsidR="005867B5" w:rsidRDefault="005867B5" w:rsidP="005867B5">
      <w:pPr>
        <w:widowControl w:val="0"/>
        <w:autoSpaceDE w:val="0"/>
        <w:autoSpaceDN w:val="0"/>
        <w:adjustRightInd w:val="0"/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</w:pP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Dat</w:t>
      </w:r>
      <w:r w:rsidR="00F509F4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e for notification: </w:t>
      </w:r>
      <w:r w:rsidR="004B2F1B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1</w:t>
      </w:r>
      <w:r w:rsidR="003B182F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6</w:t>
      </w:r>
      <w:r w:rsidR="004B2F1B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 August 2019</w:t>
      </w:r>
    </w:p>
    <w:p w14:paraId="77BFC38A" w14:textId="39E15A1B" w:rsidR="005867B5" w:rsidRDefault="005867B5" w:rsidP="005867B5">
      <w:pPr>
        <w:widowControl w:val="0"/>
        <w:autoSpaceDE w:val="0"/>
        <w:autoSpaceDN w:val="0"/>
        <w:adjustRightInd w:val="0"/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</w:pP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Draft (full) papers </w:t>
      </w:r>
      <w:r w:rsidR="00F509F4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+ blog post due: 3</w:t>
      </w:r>
      <w:r w:rsidR="003B182F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1</w:t>
      </w:r>
      <w:r w:rsidR="00F509F4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 October 201</w:t>
      </w:r>
      <w:r w:rsidR="003B182F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9</w:t>
      </w: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 (to send to participants early Nov.)</w:t>
      </w:r>
    </w:p>
    <w:p w14:paraId="12BD8171" w14:textId="77777777" w:rsidR="00F509F4" w:rsidRDefault="00F509F4" w:rsidP="005867B5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b/>
          <w:bCs/>
          <w:color w:val="2A2A2A"/>
          <w:sz w:val="30"/>
          <w:szCs w:val="30"/>
          <w:u w:color="2A2A2A"/>
        </w:rPr>
      </w:pPr>
      <w:bookmarkStart w:id="0" w:name="_GoBack"/>
      <w:bookmarkEnd w:id="0"/>
    </w:p>
    <w:p w14:paraId="0B1B8CB8" w14:textId="77777777" w:rsidR="005867B5" w:rsidRDefault="005867B5" w:rsidP="005867B5">
      <w:pPr>
        <w:widowControl w:val="0"/>
        <w:autoSpaceDE w:val="0"/>
        <w:autoSpaceDN w:val="0"/>
        <w:adjustRightInd w:val="0"/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</w:pPr>
      <w:r>
        <w:rPr>
          <w:rFonts w:ascii="Helvetica Neue" w:hAnsi="Helvetica Neue" w:cs="Helvetica Neue"/>
          <w:b/>
          <w:bCs/>
          <w:color w:val="2A2A2A"/>
          <w:sz w:val="30"/>
          <w:szCs w:val="30"/>
          <w:u w:color="2A2A2A"/>
        </w:rPr>
        <w:t>For further information, please contact:</w:t>
      </w:r>
    </w:p>
    <w:p w14:paraId="74B425A0" w14:textId="40A37F29" w:rsidR="005867B5" w:rsidRDefault="005867B5" w:rsidP="005867B5">
      <w:pPr>
        <w:widowControl w:val="0"/>
        <w:autoSpaceDE w:val="0"/>
        <w:autoSpaceDN w:val="0"/>
        <w:adjustRightInd w:val="0"/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</w:pP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201</w:t>
      </w:r>
      <w:r w:rsidR="004B2F1B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9</w:t>
      </w: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 Network President:</w:t>
      </w:r>
      <w:r w:rsidR="001E5361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 </w:t>
      </w:r>
      <w:r w:rsidR="00F509F4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Lola</w:t>
      </w: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 </w:t>
      </w:r>
      <w:r w:rsidR="008C2909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Akin Ojelabi </w:t>
      </w: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via </w:t>
      </w:r>
      <w:hyperlink r:id="rId11" w:history="1">
        <w:r>
          <w:rPr>
            <w:rFonts w:ascii="Helvetica Neue Light" w:hAnsi="Helvetica Neue Light" w:cs="Helvetica Neue Light"/>
            <w:color w:val="125C80"/>
            <w:sz w:val="30"/>
            <w:szCs w:val="30"/>
            <w:u w:color="2A2A2A"/>
          </w:rPr>
          <w:t>adrresearchnetwork@gmail.com</w:t>
        </w:r>
      </w:hyperlink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 </w:t>
      </w:r>
    </w:p>
    <w:p w14:paraId="3E1454ED" w14:textId="70C054D3" w:rsidR="005867B5" w:rsidRDefault="005867B5" w:rsidP="005867B5">
      <w:pPr>
        <w:widowControl w:val="0"/>
        <w:autoSpaceDE w:val="0"/>
        <w:autoSpaceDN w:val="0"/>
        <w:adjustRightInd w:val="0"/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</w:pP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 </w:t>
      </w:r>
    </w:p>
    <w:p w14:paraId="1D83234F" w14:textId="1E0EC872" w:rsidR="003B182F" w:rsidRDefault="003B182F" w:rsidP="005867B5">
      <w:pPr>
        <w:widowControl w:val="0"/>
        <w:autoSpaceDE w:val="0"/>
        <w:autoSpaceDN w:val="0"/>
        <w:adjustRightInd w:val="0"/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</w:pP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2019 Roundtable Conveners:</w:t>
      </w:r>
    </w:p>
    <w:p w14:paraId="10B41FF0" w14:textId="66B84FF5" w:rsidR="003B182F" w:rsidRDefault="003B182F" w:rsidP="005867B5">
      <w:pPr>
        <w:widowControl w:val="0"/>
        <w:autoSpaceDE w:val="0"/>
        <w:autoSpaceDN w:val="0"/>
        <w:adjustRightInd w:val="0"/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</w:pP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Lola Akin Ojelabi and Jacqueline Weinberg</w:t>
      </w:r>
    </w:p>
    <w:p w14:paraId="0A88A3AF" w14:textId="77777777" w:rsidR="003B182F" w:rsidRPr="00F509F4" w:rsidRDefault="003B182F" w:rsidP="005867B5">
      <w:pPr>
        <w:widowControl w:val="0"/>
        <w:autoSpaceDE w:val="0"/>
        <w:autoSpaceDN w:val="0"/>
        <w:adjustRightInd w:val="0"/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</w:pPr>
    </w:p>
    <w:p w14:paraId="2D0ACDDB" w14:textId="77777777" w:rsidR="005867B5" w:rsidRDefault="005867B5" w:rsidP="005867B5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b/>
          <w:bCs/>
          <w:sz w:val="30"/>
          <w:szCs w:val="30"/>
          <w:u w:color="2A2A2A"/>
        </w:rPr>
      </w:pPr>
      <w:r>
        <w:rPr>
          <w:rFonts w:ascii="Helvetica Neue" w:hAnsi="Helvetica Neue" w:cs="Helvetica Neue"/>
          <w:b/>
          <w:bCs/>
          <w:color w:val="2A2A2A"/>
          <w:sz w:val="30"/>
          <w:szCs w:val="30"/>
          <w:u w:color="2A2A2A"/>
        </w:rPr>
        <w:t>About the Australasian Dispute Resolution Research Network</w:t>
      </w:r>
    </w:p>
    <w:p w14:paraId="12882886" w14:textId="77777777" w:rsidR="005867B5" w:rsidRDefault="005867B5" w:rsidP="005867B5">
      <w:pPr>
        <w:widowControl w:val="0"/>
        <w:autoSpaceDE w:val="0"/>
        <w:autoSpaceDN w:val="0"/>
        <w:adjustRightInd w:val="0"/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</w:pP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The Australasian Dispute Resolution Research Network brings together leading dispute resolution scholars and provides a collaborative environment to foster, nurture and enrich high quality research and scholarship. The Network is inclusive and forward-looking and seeks to bring together emerging, mid-career and established scholars to build excellence in the field and provide peer support. Network activities are expressly designed to provide a supportive and collegial presentation environment in which meaningful discussion and constructive feedback is provided to the presenter.</w:t>
      </w:r>
    </w:p>
    <w:p w14:paraId="0C87479E" w14:textId="77777777" w:rsidR="005867B5" w:rsidRDefault="005867B5" w:rsidP="005867B5">
      <w:pPr>
        <w:widowControl w:val="0"/>
        <w:autoSpaceDE w:val="0"/>
        <w:autoSpaceDN w:val="0"/>
        <w:adjustRightInd w:val="0"/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</w:pP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 </w:t>
      </w:r>
    </w:p>
    <w:p w14:paraId="3CD32EF2" w14:textId="417248D5" w:rsidR="005867B5" w:rsidRDefault="005867B5" w:rsidP="005867B5">
      <w:pPr>
        <w:widowControl w:val="0"/>
        <w:autoSpaceDE w:val="0"/>
        <w:autoSpaceDN w:val="0"/>
        <w:adjustRightInd w:val="0"/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</w:pP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Network activities include maintaining the ADR Research Network blog at </w:t>
      </w:r>
      <w:hyperlink r:id="rId12" w:history="1">
        <w:r>
          <w:rPr>
            <w:rFonts w:ascii="Helvetica Neue Light" w:hAnsi="Helvetica Neue Light" w:cs="Helvetica Neue Light"/>
            <w:color w:val="125C80"/>
            <w:sz w:val="30"/>
            <w:szCs w:val="30"/>
            <w:u w:color="2A2A2A"/>
          </w:rPr>
          <w:t>www.adrresearch.net</w:t>
        </w:r>
      </w:hyperlink>
      <w:r w:rsidR="008C2909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 </w:t>
      </w: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on </w:t>
      </w:r>
      <w:hyperlink r:id="rId13" w:history="1">
        <w:r>
          <w:rPr>
            <w:rFonts w:ascii="Helvetica Neue Light" w:hAnsi="Helvetica Neue Light" w:cs="Helvetica Neue Light"/>
            <w:color w:val="125C80"/>
            <w:sz w:val="30"/>
            <w:szCs w:val="30"/>
            <w:u w:color="2A2A2A"/>
          </w:rPr>
          <w:t>Twitter</w:t>
        </w:r>
      </w:hyperlink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 and conducting annual scholarly round tables of work in progress since 2012.</w:t>
      </w:r>
    </w:p>
    <w:p w14:paraId="0CBCDCBF" w14:textId="77777777" w:rsidR="005867B5" w:rsidRDefault="005867B5" w:rsidP="005867B5">
      <w:pPr>
        <w:widowControl w:val="0"/>
        <w:autoSpaceDE w:val="0"/>
        <w:autoSpaceDN w:val="0"/>
        <w:adjustRightInd w:val="0"/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</w:pP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 </w:t>
      </w:r>
    </w:p>
    <w:p w14:paraId="446D5544" w14:textId="77FA73AC" w:rsidR="005867B5" w:rsidRDefault="005867B5" w:rsidP="005867B5">
      <w:pPr>
        <w:widowControl w:val="0"/>
        <w:autoSpaceDE w:val="0"/>
        <w:autoSpaceDN w:val="0"/>
        <w:adjustRightInd w:val="0"/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</w:pP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Guest blog post proposals are always</w:t>
      </w:r>
      <w:r w:rsidR="008C2909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 welcome. Contact blog editor</w:t>
      </w: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 </w:t>
      </w:r>
      <w:r w:rsidR="00FA2723"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Olivia Rundle</w:t>
      </w: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, at </w:t>
      </w:r>
      <w:hyperlink r:id="rId14" w:history="1">
        <w:r w:rsidR="00FA2723">
          <w:rPr>
            <w:rFonts w:ascii="Helvetica Neue Light" w:hAnsi="Helvetica Neue Light" w:cs="Helvetica Neue Light"/>
            <w:color w:val="125C80"/>
            <w:sz w:val="30"/>
            <w:szCs w:val="30"/>
            <w:u w:color="2A2A2A"/>
          </w:rPr>
          <w:t>Olivia.Rundle@utas.edu.au</w:t>
        </w:r>
      </w:hyperlink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.</w:t>
      </w:r>
    </w:p>
    <w:p w14:paraId="316CEF4A" w14:textId="77777777" w:rsidR="005867B5" w:rsidRDefault="005867B5" w:rsidP="005867B5">
      <w:pPr>
        <w:widowControl w:val="0"/>
        <w:autoSpaceDE w:val="0"/>
        <w:autoSpaceDN w:val="0"/>
        <w:adjustRightInd w:val="0"/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</w:pP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 </w:t>
      </w:r>
    </w:p>
    <w:p w14:paraId="0BB4CA8C" w14:textId="2CE3B957" w:rsidR="005867B5" w:rsidRDefault="005867B5" w:rsidP="005867B5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b/>
          <w:bCs/>
          <w:sz w:val="30"/>
          <w:szCs w:val="30"/>
          <w:u w:color="2A2A2A"/>
        </w:rPr>
      </w:pPr>
      <w:r>
        <w:rPr>
          <w:rFonts w:ascii="Helvetica Neue" w:hAnsi="Helvetica Neue" w:cs="Helvetica Neue"/>
          <w:b/>
          <w:bCs/>
          <w:color w:val="2A2A2A"/>
          <w:sz w:val="30"/>
          <w:szCs w:val="30"/>
          <w:u w:color="2A2A2A"/>
        </w:rPr>
        <w:t>Membership of Australasian Dispute Resolution Research Network</w:t>
      </w:r>
    </w:p>
    <w:p w14:paraId="31CB1774" w14:textId="77777777" w:rsidR="005867B5" w:rsidRDefault="005867B5" w:rsidP="005867B5">
      <w:pPr>
        <w:widowControl w:val="0"/>
        <w:autoSpaceDE w:val="0"/>
        <w:autoSpaceDN w:val="0"/>
        <w:adjustRightInd w:val="0"/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</w:pP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We don’t like hierarchies or unnecessary administration, so we don’t have any membership list or legal </w:t>
      </w:r>
      <w:proofErr w:type="spellStart"/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organisational</w:t>
      </w:r>
      <w:proofErr w:type="spellEnd"/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 framework.</w:t>
      </w:r>
    </w:p>
    <w:p w14:paraId="574F98A1" w14:textId="77777777" w:rsidR="005867B5" w:rsidRDefault="005867B5" w:rsidP="005867B5">
      <w:pPr>
        <w:widowControl w:val="0"/>
        <w:autoSpaceDE w:val="0"/>
        <w:autoSpaceDN w:val="0"/>
        <w:adjustRightInd w:val="0"/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</w:pP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The way to become a member of the ADR Research Network is to subscribe to the </w:t>
      </w:r>
      <w:hyperlink r:id="rId15" w:history="1">
        <w:r>
          <w:rPr>
            <w:rFonts w:ascii="Helvetica Neue Light" w:hAnsi="Helvetica Neue Light" w:cs="Helvetica Neue Light"/>
            <w:color w:val="125C80"/>
            <w:sz w:val="30"/>
            <w:szCs w:val="30"/>
            <w:u w:color="2A2A2A"/>
          </w:rPr>
          <w:t>blog</w:t>
        </w:r>
      </w:hyperlink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. This is our primary means of communication.</w:t>
      </w:r>
    </w:p>
    <w:p w14:paraId="5860FC81" w14:textId="77777777" w:rsidR="008C2909" w:rsidRDefault="008C2909" w:rsidP="005867B5">
      <w:pPr>
        <w:widowControl w:val="0"/>
        <w:autoSpaceDE w:val="0"/>
        <w:autoSpaceDN w:val="0"/>
        <w:adjustRightInd w:val="0"/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</w:pPr>
    </w:p>
    <w:p w14:paraId="2C1B808B" w14:textId="274D7807" w:rsidR="00BF76F3" w:rsidRDefault="005867B5" w:rsidP="003B182F">
      <w:pPr>
        <w:widowControl w:val="0"/>
        <w:autoSpaceDE w:val="0"/>
        <w:autoSpaceDN w:val="0"/>
        <w:adjustRightInd w:val="0"/>
      </w:pP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 xml:space="preserve">Subscription will mean that every time a post is made on the blog you will receive a notification alert to your email address. Other ways to follow blog activity is through Facebook “ADR Research Network” and </w:t>
      </w:r>
      <w:hyperlink r:id="rId16" w:history="1">
        <w:r>
          <w:rPr>
            <w:rFonts w:ascii="Helvetica Neue Light" w:hAnsi="Helvetica Neue Light" w:cs="Helvetica Neue Light"/>
            <w:color w:val="125C80"/>
            <w:sz w:val="30"/>
            <w:szCs w:val="30"/>
            <w:u w:color="2A2A2A"/>
          </w:rPr>
          <w:t>Twitter</w:t>
        </w:r>
      </w:hyperlink>
      <w:r w:rsidR="00FA2723">
        <w:rPr>
          <w:rFonts w:ascii="Helvetica Neue Light" w:hAnsi="Helvetica Neue Light" w:cs="Helvetica Neue Light"/>
          <w:color w:val="125C80"/>
          <w:sz w:val="30"/>
          <w:szCs w:val="30"/>
          <w:u w:color="2A2A2A"/>
        </w:rPr>
        <w:t xml:space="preserve"> @ADRResearch</w:t>
      </w:r>
      <w:r>
        <w:rPr>
          <w:rFonts w:ascii="Helvetica Neue Light" w:hAnsi="Helvetica Neue Light" w:cs="Helvetica Neue Light"/>
          <w:color w:val="2A2A2A"/>
          <w:sz w:val="30"/>
          <w:szCs w:val="30"/>
          <w:u w:color="2A2A2A"/>
        </w:rPr>
        <w:t>, but engagement on these platforms is not necessary to keep track of blog activity.</w:t>
      </w:r>
    </w:p>
    <w:sectPr w:rsidR="00BF76F3" w:rsidSect="006141E3"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794A51" w14:textId="77777777" w:rsidR="00B32DFC" w:rsidRDefault="00B32DFC" w:rsidP="00250537">
      <w:r>
        <w:separator/>
      </w:r>
    </w:p>
  </w:endnote>
  <w:endnote w:type="continuationSeparator" w:id="0">
    <w:p w14:paraId="65ED9D93" w14:textId="77777777" w:rsidR="00B32DFC" w:rsidRDefault="00B32DFC" w:rsidP="002505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Helvetica Neue Light">
    <w:altName w:val="Arial Nova Light"/>
    <w:charset w:val="00"/>
    <w:family w:val="auto"/>
    <w:pitch w:val="variable"/>
    <w:sig w:usb0="A00002FF" w:usb1="5000205B" w:usb2="00000002" w:usb3="00000000" w:csb0="0000000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0F6EEE" w14:textId="77777777" w:rsidR="00B32DFC" w:rsidRDefault="00B32DFC" w:rsidP="00250537">
      <w:r>
        <w:separator/>
      </w:r>
    </w:p>
  </w:footnote>
  <w:footnote w:type="continuationSeparator" w:id="0">
    <w:p w14:paraId="4A0B8002" w14:textId="77777777" w:rsidR="00B32DFC" w:rsidRDefault="00B32DFC" w:rsidP="002505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▪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7B5"/>
    <w:rsid w:val="000D6D4B"/>
    <w:rsid w:val="0018727A"/>
    <w:rsid w:val="001E5361"/>
    <w:rsid w:val="00250537"/>
    <w:rsid w:val="003B182F"/>
    <w:rsid w:val="004B2F1B"/>
    <w:rsid w:val="005867B5"/>
    <w:rsid w:val="006370F4"/>
    <w:rsid w:val="008A6EC1"/>
    <w:rsid w:val="008C2909"/>
    <w:rsid w:val="009A7A2F"/>
    <w:rsid w:val="00B32DFC"/>
    <w:rsid w:val="00BF76F3"/>
    <w:rsid w:val="00C87F48"/>
    <w:rsid w:val="00F0774C"/>
    <w:rsid w:val="00F37201"/>
    <w:rsid w:val="00F509F4"/>
    <w:rsid w:val="00FA2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743A27"/>
  <w14:defaultImageDpi w14:val="300"/>
  <w15:docId w15:val="{2A1DDF52-4313-4BE8-AB84-CF3E12E71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67B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67B5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B2F1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B2F1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5053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50537"/>
  </w:style>
  <w:style w:type="paragraph" w:styleId="Footer">
    <w:name w:val="footer"/>
    <w:basedOn w:val="Normal"/>
    <w:link w:val="FooterChar"/>
    <w:uiPriority w:val="99"/>
    <w:unhideWhenUsed/>
    <w:rsid w:val="0025053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505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rresearchnetwork@gmail.com" TargetMode="External"/><Relationship Id="rId13" Type="http://schemas.openxmlformats.org/officeDocument/2006/relationships/hyperlink" Target="https://twitter.com/ADRResearch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www.adrresearch.net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twitter.com/ADRResearch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adrresearchnetwork@gmail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adrresearch.net/" TargetMode="External"/><Relationship Id="rId10" Type="http://schemas.openxmlformats.org/officeDocument/2006/relationships/hyperlink" Target="mailto:adrresearchnetwork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drresearch.net/" TargetMode="External"/><Relationship Id="rId14" Type="http://schemas.openxmlformats.org/officeDocument/2006/relationships/hyperlink" Target="mailto:Becky.Batagol@monash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687</Words>
  <Characters>3919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the sunshine coast</Company>
  <LinksUpToDate>false</LinksUpToDate>
  <CharactersWithSpaces>4597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douglas</dc:creator>
  <cp:keywords/>
  <dc:description/>
  <cp:lastModifiedBy>Lola Akin Ojelabi</cp:lastModifiedBy>
  <cp:revision>3</cp:revision>
  <dcterms:created xsi:type="dcterms:W3CDTF">2019-03-20T22:53:00Z</dcterms:created>
  <dcterms:modified xsi:type="dcterms:W3CDTF">2019-03-24T22:34:00Z</dcterms:modified>
</cp:coreProperties>
</file>